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8F17E3" w:rsidTr="00E265F0">
        <w:tc>
          <w:tcPr>
            <w:tcW w:w="2943" w:type="dxa"/>
          </w:tcPr>
          <w:p w:rsidR="008F17E3" w:rsidRPr="008F17E3" w:rsidRDefault="008F17E3" w:rsidP="008F17E3">
            <w:pPr>
              <w:jc w:val="center"/>
              <w:rPr>
                <w:b/>
                <w:sz w:val="26"/>
                <w:szCs w:val="26"/>
              </w:rPr>
            </w:pPr>
            <w:r w:rsidRPr="008F17E3">
              <w:rPr>
                <w:b/>
                <w:sz w:val="26"/>
                <w:szCs w:val="26"/>
              </w:rPr>
              <w:t>ỦY BAN NHÂN DÂN</w:t>
            </w:r>
          </w:p>
          <w:p w:rsidR="008F17E3" w:rsidRPr="008F17E3" w:rsidRDefault="00601713" w:rsidP="008F1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THỊ TRẤN VẠN GIÃ</w:t>
            </w:r>
          </w:p>
          <w:p w:rsidR="008F17E3" w:rsidRDefault="00A00D2E" w:rsidP="008F1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9D43A3" wp14:editId="593877EA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-10795</wp:posOffset>
                      </wp:positionV>
                      <wp:extent cx="336550" cy="0"/>
                      <wp:effectExtent l="13970" t="8255" r="11430" b="1079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9.1pt;margin-top:-.85pt;width:2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Lp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"/>
                  </w:pict>
                </mc:Fallback>
              </mc:AlternateContent>
            </w:r>
          </w:p>
          <w:p w:rsidR="008F17E3" w:rsidRPr="008F17E3" w:rsidRDefault="008F17E3" w:rsidP="007F3AF5">
            <w:pPr>
              <w:jc w:val="center"/>
              <w:rPr>
                <w:sz w:val="26"/>
                <w:szCs w:val="26"/>
              </w:rPr>
            </w:pPr>
            <w:r w:rsidRPr="008F17E3">
              <w:rPr>
                <w:sz w:val="26"/>
                <w:szCs w:val="26"/>
              </w:rPr>
              <w:t>Số</w:t>
            </w:r>
            <w:r w:rsidR="00D476BA">
              <w:rPr>
                <w:sz w:val="26"/>
                <w:szCs w:val="26"/>
              </w:rPr>
              <w:t xml:space="preserve">: </w:t>
            </w:r>
            <w:r w:rsidR="007F3AF5">
              <w:rPr>
                <w:sz w:val="26"/>
                <w:szCs w:val="26"/>
              </w:rPr>
              <w:t>10</w:t>
            </w:r>
            <w:r w:rsidRPr="008F17E3">
              <w:rPr>
                <w:sz w:val="26"/>
                <w:szCs w:val="26"/>
              </w:rPr>
              <w:t>/VP</w:t>
            </w:r>
          </w:p>
        </w:tc>
        <w:tc>
          <w:tcPr>
            <w:tcW w:w="6379" w:type="dxa"/>
          </w:tcPr>
          <w:p w:rsidR="008F17E3" w:rsidRPr="008F17E3" w:rsidRDefault="008F17E3" w:rsidP="008F17E3">
            <w:pPr>
              <w:jc w:val="center"/>
              <w:rPr>
                <w:b/>
                <w:sz w:val="26"/>
                <w:szCs w:val="26"/>
              </w:rPr>
            </w:pPr>
            <w:r w:rsidRPr="008F17E3">
              <w:rPr>
                <w:b/>
                <w:sz w:val="26"/>
                <w:szCs w:val="26"/>
              </w:rPr>
              <w:t>CỘNG HÒA XÃ HỘI CHỦ NGHĨA VIỆT NAM</w:t>
            </w:r>
          </w:p>
          <w:p w:rsidR="008F17E3" w:rsidRDefault="00A00D2E" w:rsidP="008F17E3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D3295" wp14:editId="206A7185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194310</wp:posOffset>
                      </wp:positionV>
                      <wp:extent cx="2114550" cy="0"/>
                      <wp:effectExtent l="7620" t="13335" r="1143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9.6pt;margin-top:15.3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e+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MkyWYz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"/>
                  </w:pict>
                </mc:Fallback>
              </mc:AlternateContent>
            </w:r>
            <w:r w:rsidR="008F17E3" w:rsidRPr="008F17E3">
              <w:rPr>
                <w:b/>
                <w:sz w:val="28"/>
                <w:szCs w:val="26"/>
              </w:rPr>
              <w:t>Độc lập – Tự do – Hạnh phúc</w:t>
            </w:r>
          </w:p>
          <w:p w:rsidR="008F17E3" w:rsidRDefault="008F17E3" w:rsidP="008F17E3">
            <w:pPr>
              <w:jc w:val="center"/>
              <w:rPr>
                <w:b/>
                <w:sz w:val="28"/>
                <w:szCs w:val="26"/>
              </w:rPr>
            </w:pPr>
          </w:p>
          <w:p w:rsidR="008F17E3" w:rsidRPr="008F17E3" w:rsidRDefault="008F17E3" w:rsidP="007F3AF5">
            <w:pPr>
              <w:jc w:val="center"/>
              <w:rPr>
                <w:i/>
                <w:sz w:val="26"/>
                <w:szCs w:val="26"/>
              </w:rPr>
            </w:pPr>
            <w:r w:rsidRPr="008F17E3">
              <w:rPr>
                <w:i/>
                <w:sz w:val="28"/>
                <w:szCs w:val="26"/>
              </w:rPr>
              <w:t>Vạ</w:t>
            </w:r>
            <w:r w:rsidR="00BE1F61">
              <w:rPr>
                <w:i/>
                <w:sz w:val="28"/>
                <w:szCs w:val="26"/>
              </w:rPr>
              <w:t xml:space="preserve">n Giã, ngày </w:t>
            </w:r>
            <w:r w:rsidR="007F3AF5">
              <w:rPr>
                <w:i/>
                <w:sz w:val="28"/>
                <w:szCs w:val="26"/>
              </w:rPr>
              <w:t>13</w:t>
            </w:r>
            <w:r w:rsidRPr="008F17E3">
              <w:rPr>
                <w:i/>
                <w:sz w:val="28"/>
                <w:szCs w:val="26"/>
              </w:rPr>
              <w:t xml:space="preserve"> tháng </w:t>
            </w:r>
            <w:r w:rsidR="007F3AF5">
              <w:rPr>
                <w:i/>
                <w:sz w:val="28"/>
                <w:szCs w:val="26"/>
              </w:rPr>
              <w:t>3</w:t>
            </w:r>
            <w:r w:rsidRPr="008F17E3">
              <w:rPr>
                <w:i/>
                <w:sz w:val="28"/>
                <w:szCs w:val="26"/>
              </w:rPr>
              <w:t xml:space="preserve"> năm 202</w:t>
            </w:r>
            <w:r w:rsidR="004C13EC">
              <w:rPr>
                <w:i/>
                <w:sz w:val="28"/>
                <w:szCs w:val="26"/>
              </w:rPr>
              <w:t>3</w:t>
            </w:r>
          </w:p>
        </w:tc>
      </w:tr>
    </w:tbl>
    <w:p w:rsidR="00B546AB" w:rsidRDefault="00B546AB" w:rsidP="008F17E3">
      <w:pPr>
        <w:spacing w:after="0" w:line="240" w:lineRule="auto"/>
      </w:pPr>
    </w:p>
    <w:p w:rsidR="008F17E3" w:rsidRPr="00584776" w:rsidRDefault="008F17E3" w:rsidP="008F17E3">
      <w:pPr>
        <w:spacing w:after="0" w:line="240" w:lineRule="auto"/>
        <w:jc w:val="center"/>
        <w:rPr>
          <w:b/>
          <w:sz w:val="26"/>
          <w:szCs w:val="28"/>
        </w:rPr>
      </w:pPr>
      <w:r w:rsidRPr="00584776">
        <w:rPr>
          <w:b/>
          <w:sz w:val="26"/>
          <w:szCs w:val="28"/>
        </w:rPr>
        <w:t>LỊCH CÔNG TÁC CỦA THƯỜNG TRỰC HĐND</w:t>
      </w:r>
    </w:p>
    <w:p w:rsidR="008F17E3" w:rsidRPr="00584776" w:rsidRDefault="008F17E3" w:rsidP="008F17E3">
      <w:pPr>
        <w:spacing w:after="0" w:line="240" w:lineRule="auto"/>
        <w:jc w:val="center"/>
        <w:rPr>
          <w:b/>
          <w:sz w:val="26"/>
          <w:szCs w:val="28"/>
        </w:rPr>
      </w:pPr>
      <w:r w:rsidRPr="00584776">
        <w:rPr>
          <w:b/>
          <w:sz w:val="26"/>
          <w:szCs w:val="28"/>
        </w:rPr>
        <w:t>VÀ LÃNH ĐẠ</w:t>
      </w:r>
      <w:r w:rsidR="00BA4573">
        <w:rPr>
          <w:b/>
          <w:sz w:val="26"/>
          <w:szCs w:val="28"/>
        </w:rPr>
        <w:t xml:space="preserve">O UBND </w:t>
      </w:r>
    </w:p>
    <w:p w:rsidR="008F17E3" w:rsidRPr="00E265F0" w:rsidRDefault="008F17E3" w:rsidP="008F17E3">
      <w:pPr>
        <w:spacing w:after="0" w:line="240" w:lineRule="auto"/>
        <w:jc w:val="center"/>
        <w:rPr>
          <w:i/>
          <w:color w:val="7030A0"/>
          <w:sz w:val="26"/>
          <w:szCs w:val="28"/>
        </w:rPr>
      </w:pPr>
      <w:r w:rsidRPr="00E265F0">
        <w:rPr>
          <w:i/>
          <w:color w:val="7030A0"/>
          <w:sz w:val="26"/>
          <w:szCs w:val="28"/>
        </w:rPr>
        <w:t xml:space="preserve">(Tuần </w:t>
      </w:r>
      <w:r w:rsidR="007F3AF5">
        <w:rPr>
          <w:i/>
          <w:color w:val="7030A0"/>
          <w:sz w:val="26"/>
          <w:szCs w:val="28"/>
        </w:rPr>
        <w:t>10</w:t>
      </w:r>
      <w:r w:rsidR="00BA4573">
        <w:rPr>
          <w:i/>
          <w:color w:val="7030A0"/>
          <w:sz w:val="26"/>
          <w:szCs w:val="28"/>
        </w:rPr>
        <w:t xml:space="preserve"> - </w:t>
      </w:r>
      <w:r w:rsidR="00E265F0" w:rsidRPr="00E265F0">
        <w:rPr>
          <w:i/>
          <w:color w:val="7030A0"/>
          <w:sz w:val="26"/>
          <w:szCs w:val="28"/>
        </w:rPr>
        <w:t xml:space="preserve"> T</w:t>
      </w:r>
      <w:r w:rsidRPr="00E265F0">
        <w:rPr>
          <w:i/>
          <w:color w:val="7030A0"/>
          <w:sz w:val="26"/>
          <w:szCs w:val="28"/>
        </w:rPr>
        <w:t>ừ</w:t>
      </w:r>
      <w:r w:rsidR="00FA17E4">
        <w:rPr>
          <w:i/>
          <w:color w:val="7030A0"/>
          <w:sz w:val="26"/>
          <w:szCs w:val="28"/>
        </w:rPr>
        <w:t xml:space="preserve"> ngày </w:t>
      </w:r>
      <w:r w:rsidR="007F3AF5">
        <w:rPr>
          <w:i/>
          <w:color w:val="7030A0"/>
          <w:sz w:val="26"/>
          <w:szCs w:val="28"/>
        </w:rPr>
        <w:t>13/3</w:t>
      </w:r>
      <w:r w:rsidR="004C13EC">
        <w:rPr>
          <w:i/>
          <w:color w:val="7030A0"/>
          <w:sz w:val="26"/>
          <w:szCs w:val="28"/>
        </w:rPr>
        <w:t>/2023</w:t>
      </w:r>
      <w:r w:rsidRPr="00E265F0">
        <w:rPr>
          <w:i/>
          <w:color w:val="7030A0"/>
          <w:sz w:val="26"/>
          <w:szCs w:val="28"/>
        </w:rPr>
        <w:t xml:space="preserve"> đế</w:t>
      </w:r>
      <w:r w:rsidR="00BE1F61">
        <w:rPr>
          <w:i/>
          <w:color w:val="7030A0"/>
          <w:sz w:val="26"/>
          <w:szCs w:val="28"/>
        </w:rPr>
        <w:t xml:space="preserve">n ngày </w:t>
      </w:r>
      <w:r w:rsidR="007F3AF5">
        <w:rPr>
          <w:i/>
          <w:color w:val="7030A0"/>
          <w:sz w:val="26"/>
          <w:szCs w:val="28"/>
        </w:rPr>
        <w:t>17</w:t>
      </w:r>
      <w:r w:rsidR="002A70D1">
        <w:rPr>
          <w:i/>
          <w:color w:val="7030A0"/>
          <w:sz w:val="26"/>
          <w:szCs w:val="28"/>
        </w:rPr>
        <w:t>/</w:t>
      </w:r>
      <w:r w:rsidR="00D476BA">
        <w:rPr>
          <w:i/>
          <w:color w:val="7030A0"/>
          <w:sz w:val="26"/>
          <w:szCs w:val="28"/>
        </w:rPr>
        <w:t>3</w:t>
      </w:r>
      <w:r w:rsidR="004C13EC">
        <w:rPr>
          <w:i/>
          <w:color w:val="7030A0"/>
          <w:sz w:val="26"/>
          <w:szCs w:val="28"/>
        </w:rPr>
        <w:t>/2023</w:t>
      </w:r>
      <w:r w:rsidRPr="00E265F0">
        <w:rPr>
          <w:i/>
          <w:color w:val="7030A0"/>
          <w:sz w:val="26"/>
          <w:szCs w:val="28"/>
        </w:rPr>
        <w:t>)</w:t>
      </w:r>
    </w:p>
    <w:p w:rsidR="008F17E3" w:rsidRPr="00E265F0" w:rsidRDefault="00A00D2E" w:rsidP="008F17E3">
      <w:pPr>
        <w:spacing w:after="0" w:line="240" w:lineRule="auto"/>
        <w:rPr>
          <w:color w:val="7030A0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1CAAB" wp14:editId="2A18C34F">
                <wp:simplePos x="0" y="0"/>
                <wp:positionH relativeFrom="column">
                  <wp:posOffset>1553210</wp:posOffset>
                </wp:positionH>
                <wp:positionV relativeFrom="paragraph">
                  <wp:posOffset>72390</wp:posOffset>
                </wp:positionV>
                <wp:extent cx="2736215" cy="0"/>
                <wp:effectExtent l="10160" t="5715" r="635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22.3pt;margin-top:5.7pt;width:215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8u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sr8eAZtc4gq5c74BulJvuoXRb9bJFXZEtnwEPx21pCb+IzoXYq/WA1F9sNnxSCGAH6Y&#10;1ak2vYeEKaBTkOR8k4SfHKLwMX18mKfJDCM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"/>
            </w:pict>
          </mc:Fallback>
        </mc:AlternateContent>
      </w:r>
    </w:p>
    <w:p w:rsidR="00E265F0" w:rsidRPr="008F17E3" w:rsidRDefault="00E265F0" w:rsidP="008F17E3">
      <w:pPr>
        <w:spacing w:after="0" w:line="240" w:lineRule="auto"/>
        <w:rPr>
          <w:color w:val="FF0000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135"/>
        <w:gridCol w:w="851"/>
        <w:gridCol w:w="5137"/>
        <w:gridCol w:w="1310"/>
        <w:gridCol w:w="1491"/>
      </w:tblGrid>
      <w:tr w:rsidR="00E265F0" w:rsidTr="007F3CD7">
        <w:tc>
          <w:tcPr>
            <w:tcW w:w="1135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Thứ /ngày</w:t>
            </w:r>
          </w:p>
        </w:tc>
        <w:tc>
          <w:tcPr>
            <w:tcW w:w="851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Thời gian</w:t>
            </w:r>
          </w:p>
        </w:tc>
        <w:tc>
          <w:tcPr>
            <w:tcW w:w="5137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Nội dung</w:t>
            </w:r>
          </w:p>
        </w:tc>
        <w:tc>
          <w:tcPr>
            <w:tcW w:w="1310" w:type="dxa"/>
            <w:vAlign w:val="center"/>
          </w:tcPr>
          <w:p w:rsidR="00E265F0" w:rsidRPr="00E265F0" w:rsidRDefault="008107D3" w:rsidP="00E265F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Công chức</w:t>
            </w:r>
            <w:r w:rsidR="00E265F0" w:rsidRPr="00E265F0">
              <w:rPr>
                <w:b/>
                <w:color w:val="7030A0"/>
              </w:rPr>
              <w:t xml:space="preserve"> thực hiện</w:t>
            </w:r>
          </w:p>
        </w:tc>
        <w:tc>
          <w:tcPr>
            <w:tcW w:w="1491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Địa điểm</w:t>
            </w:r>
          </w:p>
        </w:tc>
      </w:tr>
      <w:tr w:rsidR="00FA17E4" w:rsidTr="00BE1F61">
        <w:tc>
          <w:tcPr>
            <w:tcW w:w="1135" w:type="dxa"/>
            <w:vMerge w:val="restart"/>
            <w:vAlign w:val="center"/>
          </w:tcPr>
          <w:p w:rsidR="00FA17E4" w:rsidRPr="00E265F0" w:rsidRDefault="00FA17E4" w:rsidP="00FA17E4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 xml:space="preserve">Thứ  </w:t>
            </w:r>
            <w:r>
              <w:rPr>
                <w:b/>
                <w:color w:val="0070C0"/>
              </w:rPr>
              <w:t>hai</w:t>
            </w:r>
          </w:p>
          <w:p w:rsidR="00FA17E4" w:rsidRPr="00E265F0" w:rsidRDefault="00FA17E4" w:rsidP="00DB7146">
            <w:pPr>
              <w:jc w:val="center"/>
              <w:rPr>
                <w:b/>
                <w:color w:val="0070C0"/>
              </w:rPr>
            </w:pPr>
            <w:r>
              <w:t>(</w:t>
            </w:r>
            <w:r w:rsidR="00D476BA">
              <w:t>27</w:t>
            </w:r>
            <w:r w:rsidR="00661683">
              <w:t>/02</w:t>
            </w:r>
            <w:r>
              <w:t>)</w:t>
            </w:r>
          </w:p>
        </w:tc>
        <w:tc>
          <w:tcPr>
            <w:tcW w:w="851" w:type="dxa"/>
            <w:vAlign w:val="center"/>
          </w:tcPr>
          <w:p w:rsidR="00FA17E4" w:rsidRPr="007F3CD7" w:rsidRDefault="007F3AF5" w:rsidP="007F3AF5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7h3</w:t>
            </w:r>
            <w:r w:rsidR="00D476BA">
              <w:rPr>
                <w:b/>
                <w:color w:val="E36C0A" w:themeColor="accent6" w:themeShade="BF"/>
              </w:rPr>
              <w:t>0</w:t>
            </w:r>
          </w:p>
        </w:tc>
        <w:tc>
          <w:tcPr>
            <w:tcW w:w="5137" w:type="dxa"/>
            <w:vAlign w:val="center"/>
          </w:tcPr>
          <w:p w:rsidR="00FA17E4" w:rsidRDefault="00075C3C" w:rsidP="00BE1F61">
            <w:pPr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bCs/>
                <w:shd w:val="clear" w:color="auto" w:fill="FFFFFF"/>
              </w:rPr>
              <w:t>Trực báo</w:t>
            </w:r>
          </w:p>
        </w:tc>
        <w:tc>
          <w:tcPr>
            <w:tcW w:w="1310" w:type="dxa"/>
            <w:vAlign w:val="center"/>
          </w:tcPr>
          <w:p w:rsidR="00FA17E4" w:rsidRDefault="002A70D1" w:rsidP="00654503">
            <w:pPr>
              <w:jc w:val="center"/>
            </w:pPr>
            <w:r>
              <w:t>VP Đảng uỷ</w:t>
            </w:r>
          </w:p>
        </w:tc>
        <w:tc>
          <w:tcPr>
            <w:tcW w:w="1491" w:type="dxa"/>
            <w:vAlign w:val="center"/>
          </w:tcPr>
          <w:p w:rsidR="00FA17E4" w:rsidRDefault="002A70D1" w:rsidP="00654503">
            <w:pPr>
              <w:jc w:val="center"/>
            </w:pPr>
            <w:r>
              <w:t>Hội trường UBND</w:t>
            </w:r>
          </w:p>
        </w:tc>
      </w:tr>
      <w:tr w:rsidR="00FA17E4" w:rsidTr="00075C3C">
        <w:tc>
          <w:tcPr>
            <w:tcW w:w="1135" w:type="dxa"/>
            <w:vMerge/>
            <w:vAlign w:val="center"/>
          </w:tcPr>
          <w:p w:rsidR="00FA17E4" w:rsidRPr="00E265F0" w:rsidRDefault="00FA17E4" w:rsidP="008107D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FA17E4" w:rsidRDefault="00D476BA" w:rsidP="00CD572B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14h00</w:t>
            </w:r>
          </w:p>
        </w:tc>
        <w:tc>
          <w:tcPr>
            <w:tcW w:w="5137" w:type="dxa"/>
            <w:vAlign w:val="center"/>
          </w:tcPr>
          <w:p w:rsidR="00FA17E4" w:rsidRDefault="007F3AF5" w:rsidP="00D476BA">
            <w:pPr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bCs/>
                <w:shd w:val="clear" w:color="auto" w:fill="FFFFFF"/>
              </w:rPr>
              <w:t xml:space="preserve">Giao ban </w:t>
            </w:r>
          </w:p>
        </w:tc>
        <w:tc>
          <w:tcPr>
            <w:tcW w:w="1310" w:type="dxa"/>
            <w:vAlign w:val="center"/>
          </w:tcPr>
          <w:p w:rsidR="00FA17E4" w:rsidRDefault="00D476BA" w:rsidP="00654503">
            <w:pPr>
              <w:jc w:val="center"/>
            </w:pPr>
            <w:r>
              <w:t>BCHQS</w:t>
            </w:r>
          </w:p>
        </w:tc>
        <w:tc>
          <w:tcPr>
            <w:tcW w:w="1491" w:type="dxa"/>
            <w:vAlign w:val="center"/>
          </w:tcPr>
          <w:p w:rsidR="00FA17E4" w:rsidRDefault="00D476BA" w:rsidP="00654503">
            <w:pPr>
              <w:jc w:val="center"/>
            </w:pPr>
            <w:r>
              <w:t>Hội trường UBND</w:t>
            </w:r>
          </w:p>
        </w:tc>
      </w:tr>
      <w:tr w:rsidR="00075C3C" w:rsidTr="007F3CD7">
        <w:tc>
          <w:tcPr>
            <w:tcW w:w="1135" w:type="dxa"/>
            <w:vMerge w:val="restart"/>
            <w:vAlign w:val="center"/>
          </w:tcPr>
          <w:p w:rsidR="00075C3C" w:rsidRPr="00E265F0" w:rsidRDefault="00075C3C" w:rsidP="008107D3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  ba</w:t>
            </w:r>
          </w:p>
          <w:p w:rsidR="00075C3C" w:rsidRDefault="00075C3C" w:rsidP="00DB7146">
            <w:pPr>
              <w:jc w:val="center"/>
            </w:pPr>
            <w:r>
              <w:t>(</w:t>
            </w:r>
            <w:r w:rsidR="00D476BA">
              <w:t>28</w:t>
            </w:r>
            <w:r>
              <w:t>/02)</w:t>
            </w:r>
          </w:p>
        </w:tc>
        <w:tc>
          <w:tcPr>
            <w:tcW w:w="851" w:type="dxa"/>
            <w:vAlign w:val="center"/>
          </w:tcPr>
          <w:p w:rsidR="00075C3C" w:rsidRPr="007F3CD7" w:rsidRDefault="00075C3C" w:rsidP="0065450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8h00</w:t>
            </w:r>
          </w:p>
        </w:tc>
        <w:tc>
          <w:tcPr>
            <w:tcW w:w="5137" w:type="dxa"/>
          </w:tcPr>
          <w:p w:rsidR="00075C3C" w:rsidRDefault="007F3AF5" w:rsidP="008107D3">
            <w:pPr>
              <w:jc w:val="both"/>
            </w:pPr>
            <w:r>
              <w:t>Đ/c Vinh</w:t>
            </w:r>
            <w:r w:rsidR="007A7BA7">
              <w:t xml:space="preserve"> – PCT UBND</w:t>
            </w:r>
            <w:r>
              <w:t xml:space="preserve"> phối hợp với Ban QLDA </w:t>
            </w:r>
            <w:r w:rsidRPr="007F3AF5">
              <w:t>vận động các trường hợp còn lại bàn giao mặt bằng theo đúng ranh giới giải phóng mặt bằng công trình: Đường Lê Lợi (đoạn từ đường Hùng Vương đến đường ray xe lửa)</w:t>
            </w:r>
          </w:p>
        </w:tc>
        <w:tc>
          <w:tcPr>
            <w:tcW w:w="1310" w:type="dxa"/>
            <w:vAlign w:val="center"/>
          </w:tcPr>
          <w:p w:rsidR="00075C3C" w:rsidRDefault="00075C3C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075C3C" w:rsidRDefault="00075C3C" w:rsidP="00654503">
            <w:pPr>
              <w:jc w:val="center"/>
            </w:pPr>
          </w:p>
        </w:tc>
      </w:tr>
      <w:tr w:rsidR="00075C3C" w:rsidTr="007F3CD7">
        <w:tc>
          <w:tcPr>
            <w:tcW w:w="1135" w:type="dxa"/>
            <w:vMerge/>
            <w:vAlign w:val="center"/>
          </w:tcPr>
          <w:p w:rsidR="00075C3C" w:rsidRDefault="00075C3C" w:rsidP="008107D3">
            <w:pPr>
              <w:jc w:val="center"/>
            </w:pPr>
          </w:p>
        </w:tc>
        <w:tc>
          <w:tcPr>
            <w:tcW w:w="851" w:type="dxa"/>
            <w:vAlign w:val="center"/>
          </w:tcPr>
          <w:p w:rsidR="00075C3C" w:rsidRPr="00E265F0" w:rsidRDefault="00D476BA" w:rsidP="00075C3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15</w:t>
            </w:r>
            <w:r w:rsidR="00DB7146">
              <w:rPr>
                <w:b/>
                <w:color w:val="7030A0"/>
              </w:rPr>
              <w:t>h00</w:t>
            </w:r>
          </w:p>
        </w:tc>
        <w:tc>
          <w:tcPr>
            <w:tcW w:w="5137" w:type="dxa"/>
          </w:tcPr>
          <w:p w:rsidR="00075C3C" w:rsidRPr="0021024B" w:rsidRDefault="00075C3C" w:rsidP="00D476BA">
            <w:pPr>
              <w:jc w:val="both"/>
              <w:rPr>
                <w:rFonts w:cs="Times New Roman"/>
              </w:rPr>
            </w:pPr>
          </w:p>
        </w:tc>
        <w:tc>
          <w:tcPr>
            <w:tcW w:w="1310" w:type="dxa"/>
            <w:vAlign w:val="center"/>
          </w:tcPr>
          <w:p w:rsidR="00075C3C" w:rsidRDefault="00075C3C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075C3C" w:rsidRDefault="00075C3C" w:rsidP="00654503">
            <w:pPr>
              <w:jc w:val="center"/>
            </w:pPr>
          </w:p>
        </w:tc>
      </w:tr>
      <w:tr w:rsidR="00075C3C" w:rsidTr="002A70D1">
        <w:tc>
          <w:tcPr>
            <w:tcW w:w="1135" w:type="dxa"/>
            <w:vMerge w:val="restart"/>
            <w:vAlign w:val="center"/>
          </w:tcPr>
          <w:p w:rsidR="00075C3C" w:rsidRPr="00E265F0" w:rsidRDefault="00075C3C" w:rsidP="008107D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Th</w:t>
            </w:r>
            <w:r w:rsidRPr="00E265F0">
              <w:rPr>
                <w:b/>
                <w:color w:val="0070C0"/>
              </w:rPr>
              <w:t>ứ  tư</w:t>
            </w:r>
          </w:p>
          <w:p w:rsidR="00075C3C" w:rsidRDefault="00075C3C" w:rsidP="00DB7146">
            <w:pPr>
              <w:jc w:val="center"/>
            </w:pPr>
            <w:r>
              <w:t>(</w:t>
            </w:r>
            <w:r w:rsidR="00D476BA">
              <w:t>01/3</w:t>
            </w:r>
            <w:r>
              <w:t>)</w:t>
            </w:r>
          </w:p>
        </w:tc>
        <w:tc>
          <w:tcPr>
            <w:tcW w:w="851" w:type="dxa"/>
            <w:vAlign w:val="center"/>
          </w:tcPr>
          <w:p w:rsidR="00075C3C" w:rsidRPr="007F3CD7" w:rsidRDefault="007F3AF5" w:rsidP="0065450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  <w:r w:rsidR="00CD572B">
              <w:rPr>
                <w:b/>
                <w:color w:val="E36C0A" w:themeColor="accent6" w:themeShade="BF"/>
              </w:rPr>
              <w:t>h00</w:t>
            </w:r>
          </w:p>
        </w:tc>
        <w:tc>
          <w:tcPr>
            <w:tcW w:w="5137" w:type="dxa"/>
            <w:vAlign w:val="center"/>
          </w:tcPr>
          <w:p w:rsidR="00075C3C" w:rsidRPr="00BA4573" w:rsidRDefault="007F3AF5" w:rsidP="007F3AF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Đ/c Vinh </w:t>
            </w:r>
            <w:r w:rsidR="007A7BA7">
              <w:rPr>
                <w:color w:val="000000" w:themeColor="text1"/>
              </w:rPr>
              <w:t>– PCT UBND</w:t>
            </w:r>
            <w:r>
              <w:rPr>
                <w:color w:val="000000" w:themeColor="text1"/>
              </w:rPr>
              <w:t xml:space="preserve"> t</w:t>
            </w:r>
            <w:r w:rsidRPr="007F3AF5">
              <w:rPr>
                <w:color w:val="000000" w:themeColor="text1"/>
              </w:rPr>
              <w:t>ham dự Lễ truy tặng danh hiệu vinh dự Nhà nước "Bà mẹ Việt Nam Anh hùng" và Hội nghị tổng kết phòng trào thi đua yêu nước năm 2022</w:t>
            </w:r>
          </w:p>
        </w:tc>
        <w:tc>
          <w:tcPr>
            <w:tcW w:w="1310" w:type="dxa"/>
            <w:vAlign w:val="center"/>
          </w:tcPr>
          <w:p w:rsidR="00075C3C" w:rsidRDefault="00075C3C" w:rsidP="002A70D1">
            <w:pPr>
              <w:jc w:val="center"/>
            </w:pPr>
          </w:p>
        </w:tc>
        <w:tc>
          <w:tcPr>
            <w:tcW w:w="1491" w:type="dxa"/>
            <w:vAlign w:val="center"/>
          </w:tcPr>
          <w:p w:rsidR="00075C3C" w:rsidRDefault="007F3AF5" w:rsidP="00CD572B">
            <w:pPr>
              <w:jc w:val="center"/>
            </w:pPr>
            <w:r>
              <w:t>Hội trường huyện</w:t>
            </w:r>
          </w:p>
        </w:tc>
      </w:tr>
      <w:tr w:rsidR="007F3AF5" w:rsidTr="007F3CD7">
        <w:tc>
          <w:tcPr>
            <w:tcW w:w="1135" w:type="dxa"/>
            <w:vMerge/>
            <w:vAlign w:val="center"/>
          </w:tcPr>
          <w:p w:rsidR="007F3AF5" w:rsidRDefault="007F3AF5" w:rsidP="008107D3">
            <w:pPr>
              <w:jc w:val="center"/>
            </w:pPr>
          </w:p>
        </w:tc>
        <w:tc>
          <w:tcPr>
            <w:tcW w:w="851" w:type="dxa"/>
            <w:vAlign w:val="center"/>
          </w:tcPr>
          <w:p w:rsidR="007F3AF5" w:rsidRDefault="007F3AF5" w:rsidP="006545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E36C0A" w:themeColor="accent6" w:themeShade="BF"/>
              </w:rPr>
              <w:t>8h00</w:t>
            </w:r>
          </w:p>
        </w:tc>
        <w:tc>
          <w:tcPr>
            <w:tcW w:w="5137" w:type="dxa"/>
          </w:tcPr>
          <w:p w:rsidR="007F3AF5" w:rsidRPr="008107D3" w:rsidRDefault="007F3AF5" w:rsidP="008107D3">
            <w:pPr>
              <w:jc w:val="both"/>
            </w:pPr>
            <w:r>
              <w:t>Đ/c Trường – CT UBND dự Đại hội Hội KCCN thị trấn</w:t>
            </w:r>
          </w:p>
        </w:tc>
        <w:tc>
          <w:tcPr>
            <w:tcW w:w="1310" w:type="dxa"/>
            <w:vAlign w:val="center"/>
          </w:tcPr>
          <w:p w:rsidR="007F3AF5" w:rsidRDefault="007F3AF5" w:rsidP="00CD572B">
            <w:pPr>
              <w:jc w:val="center"/>
            </w:pPr>
          </w:p>
        </w:tc>
        <w:tc>
          <w:tcPr>
            <w:tcW w:w="1491" w:type="dxa"/>
            <w:vAlign w:val="center"/>
          </w:tcPr>
          <w:p w:rsidR="007F3AF5" w:rsidRDefault="007F3AF5" w:rsidP="00AC4290">
            <w:pPr>
              <w:jc w:val="center"/>
            </w:pPr>
            <w:r>
              <w:t>Hội trường UBND</w:t>
            </w:r>
          </w:p>
        </w:tc>
      </w:tr>
      <w:tr w:rsidR="00075C3C" w:rsidTr="007F3CD7">
        <w:tc>
          <w:tcPr>
            <w:tcW w:w="1135" w:type="dxa"/>
            <w:vMerge/>
            <w:vAlign w:val="center"/>
          </w:tcPr>
          <w:p w:rsidR="00075C3C" w:rsidRDefault="00075C3C" w:rsidP="008107D3">
            <w:pPr>
              <w:jc w:val="center"/>
            </w:pPr>
          </w:p>
        </w:tc>
        <w:tc>
          <w:tcPr>
            <w:tcW w:w="851" w:type="dxa"/>
            <w:vAlign w:val="center"/>
          </w:tcPr>
          <w:p w:rsidR="00075C3C" w:rsidRDefault="00075C3C" w:rsidP="006545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137" w:type="dxa"/>
          </w:tcPr>
          <w:p w:rsidR="00075C3C" w:rsidRPr="008107D3" w:rsidRDefault="00075C3C" w:rsidP="008107D3">
            <w:pPr>
              <w:jc w:val="both"/>
            </w:pPr>
          </w:p>
        </w:tc>
        <w:tc>
          <w:tcPr>
            <w:tcW w:w="1310" w:type="dxa"/>
            <w:vAlign w:val="center"/>
          </w:tcPr>
          <w:p w:rsidR="00075C3C" w:rsidRDefault="00075C3C" w:rsidP="00CD572B">
            <w:pPr>
              <w:jc w:val="center"/>
            </w:pPr>
          </w:p>
        </w:tc>
        <w:tc>
          <w:tcPr>
            <w:tcW w:w="1491" w:type="dxa"/>
            <w:vAlign w:val="center"/>
          </w:tcPr>
          <w:p w:rsidR="00075C3C" w:rsidRDefault="00075C3C" w:rsidP="00AC4290">
            <w:pPr>
              <w:jc w:val="center"/>
            </w:pPr>
          </w:p>
        </w:tc>
      </w:tr>
      <w:tr w:rsidR="00075C3C" w:rsidTr="007F3CD7">
        <w:tc>
          <w:tcPr>
            <w:tcW w:w="1135" w:type="dxa"/>
            <w:vMerge w:val="restart"/>
            <w:vAlign w:val="center"/>
          </w:tcPr>
          <w:p w:rsidR="00075C3C" w:rsidRPr="00E265F0" w:rsidRDefault="00075C3C" w:rsidP="007F3CD7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</w:t>
            </w:r>
            <w:r>
              <w:rPr>
                <w:b/>
                <w:color w:val="0070C0"/>
              </w:rPr>
              <w:t xml:space="preserve"> </w:t>
            </w:r>
            <w:r w:rsidRPr="00E265F0">
              <w:rPr>
                <w:b/>
                <w:color w:val="0070C0"/>
              </w:rPr>
              <w:t>năm</w:t>
            </w:r>
          </w:p>
          <w:p w:rsidR="00075C3C" w:rsidRPr="00E265F0" w:rsidRDefault="00075C3C" w:rsidP="00D476BA">
            <w:pPr>
              <w:jc w:val="center"/>
              <w:rPr>
                <w:b/>
                <w:color w:val="0070C0"/>
              </w:rPr>
            </w:pPr>
            <w:r>
              <w:t>(</w:t>
            </w:r>
            <w:r w:rsidR="00D476BA">
              <w:t>02/3</w:t>
            </w:r>
            <w:r>
              <w:t>)</w:t>
            </w:r>
          </w:p>
        </w:tc>
        <w:tc>
          <w:tcPr>
            <w:tcW w:w="851" w:type="dxa"/>
            <w:vAlign w:val="center"/>
          </w:tcPr>
          <w:p w:rsidR="00075C3C" w:rsidRDefault="00075C3C" w:rsidP="0065450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8h00</w:t>
            </w:r>
          </w:p>
        </w:tc>
        <w:tc>
          <w:tcPr>
            <w:tcW w:w="5137" w:type="dxa"/>
          </w:tcPr>
          <w:p w:rsidR="00075C3C" w:rsidRDefault="00DB7146" w:rsidP="008107D3">
            <w:pPr>
              <w:jc w:val="both"/>
            </w:pPr>
            <w:r>
              <w:t>Chủ tịch UBND tiếp công dân định kỳ</w:t>
            </w:r>
          </w:p>
        </w:tc>
        <w:tc>
          <w:tcPr>
            <w:tcW w:w="1310" w:type="dxa"/>
            <w:vAlign w:val="center"/>
          </w:tcPr>
          <w:p w:rsidR="00075C3C" w:rsidRDefault="00075C3C" w:rsidP="00434777"/>
        </w:tc>
        <w:tc>
          <w:tcPr>
            <w:tcW w:w="1491" w:type="dxa"/>
            <w:vAlign w:val="center"/>
          </w:tcPr>
          <w:p w:rsidR="00075C3C" w:rsidRDefault="00075C3C" w:rsidP="00654503">
            <w:pPr>
              <w:jc w:val="center"/>
            </w:pPr>
          </w:p>
        </w:tc>
      </w:tr>
      <w:tr w:rsidR="007A7BA7" w:rsidTr="007F3CD7">
        <w:tc>
          <w:tcPr>
            <w:tcW w:w="1135" w:type="dxa"/>
            <w:vMerge/>
            <w:vAlign w:val="center"/>
          </w:tcPr>
          <w:p w:rsidR="007A7BA7" w:rsidRPr="00E265F0" w:rsidRDefault="007A7BA7" w:rsidP="007F3CD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7A7BA7" w:rsidRDefault="007A7BA7" w:rsidP="0065450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8h00</w:t>
            </w:r>
          </w:p>
        </w:tc>
        <w:tc>
          <w:tcPr>
            <w:tcW w:w="5137" w:type="dxa"/>
          </w:tcPr>
          <w:p w:rsidR="007A7BA7" w:rsidRDefault="007A7BA7" w:rsidP="007A7BA7">
            <w:pPr>
              <w:jc w:val="both"/>
            </w:pPr>
            <w:r>
              <w:t>HĐND, lãnh đạo UBND họp giao ban Quý I của Thường trực HĐND</w:t>
            </w:r>
          </w:p>
        </w:tc>
        <w:tc>
          <w:tcPr>
            <w:tcW w:w="1310" w:type="dxa"/>
            <w:vAlign w:val="center"/>
          </w:tcPr>
          <w:p w:rsidR="007A7BA7" w:rsidRDefault="007A7BA7" w:rsidP="00434777"/>
        </w:tc>
        <w:tc>
          <w:tcPr>
            <w:tcW w:w="1491" w:type="dxa"/>
            <w:vAlign w:val="center"/>
          </w:tcPr>
          <w:p w:rsidR="007A7BA7" w:rsidRDefault="007A7BA7" w:rsidP="00654503">
            <w:pPr>
              <w:jc w:val="center"/>
            </w:pPr>
            <w:r>
              <w:t>Phòng họp UBND</w:t>
            </w:r>
          </w:p>
        </w:tc>
      </w:tr>
      <w:tr w:rsidR="00075C3C" w:rsidTr="00BE1F61">
        <w:trPr>
          <w:trHeight w:val="590"/>
        </w:trPr>
        <w:tc>
          <w:tcPr>
            <w:tcW w:w="1135" w:type="dxa"/>
            <w:vMerge/>
            <w:vAlign w:val="center"/>
          </w:tcPr>
          <w:p w:rsidR="00075C3C" w:rsidRDefault="00075C3C" w:rsidP="008107D3">
            <w:pPr>
              <w:jc w:val="center"/>
            </w:pPr>
          </w:p>
        </w:tc>
        <w:tc>
          <w:tcPr>
            <w:tcW w:w="851" w:type="dxa"/>
            <w:vAlign w:val="center"/>
          </w:tcPr>
          <w:p w:rsidR="00075C3C" w:rsidRPr="00E265F0" w:rsidRDefault="0082234E" w:rsidP="006545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13h3</w:t>
            </w:r>
            <w:r w:rsidR="00075C3C">
              <w:rPr>
                <w:b/>
                <w:color w:val="7030A0"/>
              </w:rPr>
              <w:t>0</w:t>
            </w:r>
          </w:p>
        </w:tc>
        <w:tc>
          <w:tcPr>
            <w:tcW w:w="5137" w:type="dxa"/>
            <w:vAlign w:val="center"/>
          </w:tcPr>
          <w:p w:rsidR="00075C3C" w:rsidRDefault="00075C3C" w:rsidP="0082234E">
            <w:pPr>
              <w:jc w:val="both"/>
            </w:pPr>
          </w:p>
        </w:tc>
        <w:tc>
          <w:tcPr>
            <w:tcW w:w="1310" w:type="dxa"/>
            <w:vAlign w:val="center"/>
          </w:tcPr>
          <w:p w:rsidR="00075C3C" w:rsidRDefault="00075C3C" w:rsidP="00BE1F61">
            <w:pPr>
              <w:jc w:val="center"/>
            </w:pPr>
          </w:p>
        </w:tc>
        <w:tc>
          <w:tcPr>
            <w:tcW w:w="1491" w:type="dxa"/>
            <w:vAlign w:val="center"/>
          </w:tcPr>
          <w:p w:rsidR="00075C3C" w:rsidRDefault="00075C3C" w:rsidP="00BE1F61">
            <w:pPr>
              <w:jc w:val="center"/>
            </w:pPr>
          </w:p>
        </w:tc>
      </w:tr>
      <w:tr w:rsidR="00075C3C" w:rsidTr="007F3CD7">
        <w:tc>
          <w:tcPr>
            <w:tcW w:w="1135" w:type="dxa"/>
            <w:vMerge w:val="restart"/>
            <w:vAlign w:val="center"/>
          </w:tcPr>
          <w:p w:rsidR="00075C3C" w:rsidRPr="00E265F0" w:rsidRDefault="00075C3C" w:rsidP="008107D3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  sáu</w:t>
            </w:r>
          </w:p>
          <w:p w:rsidR="00075C3C" w:rsidRDefault="00D476BA" w:rsidP="005E73EB">
            <w:pPr>
              <w:jc w:val="center"/>
            </w:pPr>
            <w:r>
              <w:t>(0</w:t>
            </w:r>
            <w:r w:rsidR="005E73EB">
              <w:t>3</w:t>
            </w:r>
            <w:r>
              <w:t>/3</w:t>
            </w:r>
            <w:r w:rsidR="00075C3C">
              <w:t>)</w:t>
            </w:r>
          </w:p>
        </w:tc>
        <w:tc>
          <w:tcPr>
            <w:tcW w:w="851" w:type="dxa"/>
            <w:vAlign w:val="center"/>
          </w:tcPr>
          <w:p w:rsidR="00075C3C" w:rsidRPr="007F3CD7" w:rsidRDefault="007A7BA7" w:rsidP="0065450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7h30</w:t>
            </w:r>
          </w:p>
        </w:tc>
        <w:tc>
          <w:tcPr>
            <w:tcW w:w="5137" w:type="dxa"/>
          </w:tcPr>
          <w:p w:rsidR="00075C3C" w:rsidRDefault="007A7BA7" w:rsidP="00970B5F">
            <w:pPr>
              <w:jc w:val="both"/>
            </w:pPr>
            <w:r>
              <w:t xml:space="preserve">Lãnh đạo UBND </w:t>
            </w:r>
            <w:r w:rsidRPr="007A7BA7">
              <w:t>tham dự Ngày chạy Olympic vì sức khoẻ toàn dân</w:t>
            </w:r>
          </w:p>
        </w:tc>
        <w:tc>
          <w:tcPr>
            <w:tcW w:w="1310" w:type="dxa"/>
            <w:vAlign w:val="center"/>
          </w:tcPr>
          <w:p w:rsidR="00075C3C" w:rsidRDefault="00970B5F" w:rsidP="00654503">
            <w:pPr>
              <w:jc w:val="center"/>
            </w:pPr>
            <w:r>
              <w:t>CC VHXH</w:t>
            </w:r>
            <w:bookmarkStart w:id="0" w:name="_GoBack"/>
            <w:bookmarkEnd w:id="0"/>
          </w:p>
        </w:tc>
        <w:tc>
          <w:tcPr>
            <w:tcW w:w="1491" w:type="dxa"/>
            <w:vAlign w:val="center"/>
          </w:tcPr>
          <w:p w:rsidR="00DB7146" w:rsidRDefault="00DB7146" w:rsidP="00FA17E4">
            <w:pPr>
              <w:jc w:val="center"/>
            </w:pPr>
          </w:p>
        </w:tc>
      </w:tr>
      <w:tr w:rsidR="007A7BA7" w:rsidTr="007F3CD7">
        <w:tc>
          <w:tcPr>
            <w:tcW w:w="1135" w:type="dxa"/>
            <w:vMerge/>
            <w:vAlign w:val="center"/>
          </w:tcPr>
          <w:p w:rsidR="007A7BA7" w:rsidRPr="00E265F0" w:rsidRDefault="007A7BA7" w:rsidP="008107D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7A7BA7" w:rsidRPr="007F3CD7" w:rsidRDefault="007A7BA7" w:rsidP="00D3483A">
            <w:pPr>
              <w:jc w:val="center"/>
              <w:rPr>
                <w:b/>
                <w:color w:val="E36C0A" w:themeColor="accent6" w:themeShade="BF"/>
              </w:rPr>
            </w:pPr>
            <w:r w:rsidRPr="007F3CD7">
              <w:rPr>
                <w:b/>
                <w:color w:val="E36C0A" w:themeColor="accent6" w:themeShade="BF"/>
              </w:rPr>
              <w:t>08h00</w:t>
            </w:r>
          </w:p>
        </w:tc>
        <w:tc>
          <w:tcPr>
            <w:tcW w:w="5137" w:type="dxa"/>
          </w:tcPr>
          <w:p w:rsidR="007A7BA7" w:rsidRDefault="007A7BA7" w:rsidP="00D3483A">
            <w:pPr>
              <w:jc w:val="both"/>
            </w:pPr>
            <w:r>
              <w:t xml:space="preserve">Đ/c </w:t>
            </w:r>
            <w:r>
              <w:rPr>
                <w:color w:val="000000" w:themeColor="text1"/>
              </w:rPr>
              <w:t>Vinh – PCT UBND dự phiên xét xử tại TACC Đà Nẵng</w:t>
            </w:r>
          </w:p>
        </w:tc>
        <w:tc>
          <w:tcPr>
            <w:tcW w:w="1310" w:type="dxa"/>
            <w:vAlign w:val="center"/>
          </w:tcPr>
          <w:p w:rsidR="007A7BA7" w:rsidRDefault="007A7BA7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7A7BA7" w:rsidRDefault="007A7BA7" w:rsidP="00FA17E4">
            <w:pPr>
              <w:jc w:val="center"/>
            </w:pPr>
          </w:p>
        </w:tc>
      </w:tr>
      <w:tr w:rsidR="007A7BA7" w:rsidTr="007F3CD7">
        <w:tc>
          <w:tcPr>
            <w:tcW w:w="1135" w:type="dxa"/>
            <w:vMerge/>
          </w:tcPr>
          <w:p w:rsidR="007A7BA7" w:rsidRDefault="007A7BA7" w:rsidP="00E265F0">
            <w:pPr>
              <w:jc w:val="center"/>
            </w:pPr>
          </w:p>
        </w:tc>
        <w:tc>
          <w:tcPr>
            <w:tcW w:w="851" w:type="dxa"/>
            <w:vAlign w:val="center"/>
          </w:tcPr>
          <w:p w:rsidR="007A7BA7" w:rsidRPr="00E265F0" w:rsidRDefault="007A7BA7" w:rsidP="006545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15h00</w:t>
            </w:r>
          </w:p>
        </w:tc>
        <w:tc>
          <w:tcPr>
            <w:tcW w:w="5137" w:type="dxa"/>
          </w:tcPr>
          <w:p w:rsidR="007A7BA7" w:rsidRDefault="007A7BA7" w:rsidP="00ED31F1">
            <w:pPr>
              <w:jc w:val="both"/>
            </w:pPr>
          </w:p>
        </w:tc>
        <w:tc>
          <w:tcPr>
            <w:tcW w:w="1310" w:type="dxa"/>
            <w:vAlign w:val="center"/>
          </w:tcPr>
          <w:p w:rsidR="007A7BA7" w:rsidRDefault="007A7BA7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7A7BA7" w:rsidRDefault="007A7BA7" w:rsidP="00654503">
            <w:pPr>
              <w:jc w:val="center"/>
            </w:pPr>
          </w:p>
        </w:tc>
      </w:tr>
    </w:tbl>
    <w:p w:rsidR="00E265F0" w:rsidRDefault="00E265F0" w:rsidP="00ED31F1">
      <w:pPr>
        <w:spacing w:before="120" w:after="0" w:line="240" w:lineRule="auto"/>
        <w:jc w:val="center"/>
        <w:rPr>
          <w:i/>
          <w:szCs w:val="28"/>
        </w:rPr>
      </w:pPr>
      <w:r w:rsidRPr="00E0175C">
        <w:rPr>
          <w:i/>
          <w:szCs w:val="28"/>
        </w:rPr>
        <w:t>(Trong quá trình thực hiện, nếu có sự thay đổi,Văn phòng HĐND-UBND sẽ thông báo sau)</w:t>
      </w:r>
    </w:p>
    <w:p w:rsidR="008F17E3" w:rsidRDefault="008F17E3"/>
    <w:p w:rsidR="008F17E3" w:rsidRDefault="008F17E3"/>
    <w:p w:rsidR="008F17E3" w:rsidRDefault="008F17E3"/>
    <w:p w:rsidR="008F17E3" w:rsidRDefault="008F17E3"/>
    <w:sectPr w:rsidR="008F17E3" w:rsidSect="009800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946"/>
    <w:multiLevelType w:val="hybridMultilevel"/>
    <w:tmpl w:val="FAB2406E"/>
    <w:lvl w:ilvl="0" w:tplc="ED986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E3"/>
    <w:rsid w:val="000617B5"/>
    <w:rsid w:val="00075C3C"/>
    <w:rsid w:val="00096FC8"/>
    <w:rsid w:val="000E6E0D"/>
    <w:rsid w:val="001B0C82"/>
    <w:rsid w:val="0021024B"/>
    <w:rsid w:val="002A70D1"/>
    <w:rsid w:val="002A7E1D"/>
    <w:rsid w:val="00434777"/>
    <w:rsid w:val="0044413F"/>
    <w:rsid w:val="00453480"/>
    <w:rsid w:val="004C13EC"/>
    <w:rsid w:val="005A5A80"/>
    <w:rsid w:val="005E427D"/>
    <w:rsid w:val="005E73EB"/>
    <w:rsid w:val="00601713"/>
    <w:rsid w:val="00654503"/>
    <w:rsid w:val="00661683"/>
    <w:rsid w:val="00672152"/>
    <w:rsid w:val="006F0F97"/>
    <w:rsid w:val="00781E6D"/>
    <w:rsid w:val="007A7BA7"/>
    <w:rsid w:val="007D7286"/>
    <w:rsid w:val="007E0E54"/>
    <w:rsid w:val="007F3AF5"/>
    <w:rsid w:val="007F3CD7"/>
    <w:rsid w:val="008107D3"/>
    <w:rsid w:val="008169B9"/>
    <w:rsid w:val="0082234E"/>
    <w:rsid w:val="00834A06"/>
    <w:rsid w:val="00861C75"/>
    <w:rsid w:val="00885271"/>
    <w:rsid w:val="008C28FE"/>
    <w:rsid w:val="008E2367"/>
    <w:rsid w:val="008F17E3"/>
    <w:rsid w:val="00945B5A"/>
    <w:rsid w:val="00970B5F"/>
    <w:rsid w:val="009800D6"/>
    <w:rsid w:val="009E3D7A"/>
    <w:rsid w:val="009E61C6"/>
    <w:rsid w:val="009F3D0C"/>
    <w:rsid w:val="00A00D2E"/>
    <w:rsid w:val="00AC4290"/>
    <w:rsid w:val="00AD085F"/>
    <w:rsid w:val="00AF7C59"/>
    <w:rsid w:val="00B546AB"/>
    <w:rsid w:val="00BA4573"/>
    <w:rsid w:val="00BA45C8"/>
    <w:rsid w:val="00BE1F61"/>
    <w:rsid w:val="00BF2108"/>
    <w:rsid w:val="00C559FB"/>
    <w:rsid w:val="00CB5632"/>
    <w:rsid w:val="00CD572B"/>
    <w:rsid w:val="00D03AAE"/>
    <w:rsid w:val="00D476BA"/>
    <w:rsid w:val="00D64C51"/>
    <w:rsid w:val="00D75145"/>
    <w:rsid w:val="00DB7146"/>
    <w:rsid w:val="00E265F0"/>
    <w:rsid w:val="00ED31F1"/>
    <w:rsid w:val="00F214EF"/>
    <w:rsid w:val="00F30877"/>
    <w:rsid w:val="00F50677"/>
    <w:rsid w:val="00FA17E4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2023-03-14T02:31:00Z</dcterms:created>
  <dcterms:modified xsi:type="dcterms:W3CDTF">2023-03-14T02:42:00Z</dcterms:modified>
</cp:coreProperties>
</file>